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36853">
        <w:rPr>
          <w:rFonts w:ascii="MS Shell Dlg 2" w:hAnsi="MS Shell Dlg 2" w:cs="MS Shell Dlg 2"/>
          <w:noProof/>
          <w:sz w:val="40"/>
          <w:szCs w:val="40"/>
          <w:u w:val="single"/>
        </w:rPr>
        <w:t>Mode de fabrication du béton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F23D5E" w:rsidRDefault="00D7782D" w:rsidP="00F23D5E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5273C9" w:rsidRDefault="005273C9" w:rsidP="005273C9">
      <w:r>
        <w:rPr>
          <w:noProof/>
        </w:rPr>
        <w:drawing>
          <wp:inline distT="0" distB="0" distL="0" distR="0" wp14:anchorId="24E82D70" wp14:editId="7A23F561">
            <wp:extent cx="5759450" cy="645160"/>
            <wp:effectExtent l="0" t="0" r="0" b="2540"/>
            <wp:docPr id="108" name="Imag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4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73C9" w:rsidRDefault="005273C9" w:rsidP="005273C9">
      <w:r>
        <w:t>Le 1</w:t>
      </w:r>
      <w:r w:rsidRPr="00CF3551">
        <w:rPr>
          <w:vertAlign w:val="superscript"/>
        </w:rPr>
        <w:t>ier</w:t>
      </w:r>
      <w:r>
        <w:t xml:space="preserve"> item est typiquement le cas d’une centrale à béton prêt à l’emploi ou d’une centrale à béton sur chantier.</w:t>
      </w:r>
    </w:p>
    <w:p w:rsidR="005273C9" w:rsidRDefault="005273C9" w:rsidP="005273C9">
      <w:r>
        <w:t>Le 2</w:t>
      </w:r>
      <w:r w:rsidRPr="00CF3551">
        <w:rPr>
          <w:vertAlign w:val="superscript"/>
        </w:rPr>
        <w:t>ième</w:t>
      </w:r>
      <w:r>
        <w:t xml:space="preserve"> item peut caractériser tout le reste.</w:t>
      </w:r>
    </w:p>
    <w:p w:rsidR="005273C9" w:rsidRDefault="005273C9" w:rsidP="005273C9">
      <w:r>
        <w:t>Le 3</w:t>
      </w:r>
      <w:r w:rsidRPr="00A845A4">
        <w:rPr>
          <w:vertAlign w:val="superscript"/>
        </w:rPr>
        <w:t>ième</w:t>
      </w:r>
      <w:r>
        <w:t xml:space="preserve"> item permet de renseigner directement la valeur de la résistance moyenne à la compression, qui est la valeur cible de la formule de </w:t>
      </w:r>
      <w:proofErr w:type="spellStart"/>
      <w:r>
        <w:t>Bolomey</w:t>
      </w:r>
      <w:proofErr w:type="spellEnd"/>
      <w:r>
        <w:t>, utilisée dans cette méthode (comme dans la méthode Dreux-</w:t>
      </w:r>
      <w:proofErr w:type="spellStart"/>
      <w:r>
        <w:t>Gorisse</w:t>
      </w:r>
      <w:proofErr w:type="spellEnd"/>
      <w:r>
        <w:t>).</w:t>
      </w:r>
    </w:p>
    <w:p w:rsidR="005273C9" w:rsidRDefault="005273C9" w:rsidP="005273C9">
      <w:r>
        <w:t>Les 2 premiers items vont permettre de moduler la correction apportée à la valeur de compression caractéristique pour déterminer la résistance moyenne :</w:t>
      </w:r>
    </w:p>
    <w:p w:rsidR="005273C9" w:rsidRDefault="005273C9" w:rsidP="005273C9">
      <w:pPr>
        <w:pStyle w:val="Paragraphedeliste"/>
        <w:numPr>
          <w:ilvl w:val="0"/>
          <w:numId w:val="21"/>
        </w:numPr>
        <w:jc w:val="both"/>
      </w:pPr>
      <w:r>
        <w:t xml:space="preserve">Item n°1 : Si le matériel de fabrication est régulé et calibré, l’écart type est réduit de +3 ou +4 </w:t>
      </w:r>
      <w:proofErr w:type="spellStart"/>
      <w:r>
        <w:t>MPa</w:t>
      </w:r>
      <w:proofErr w:type="spellEnd"/>
      <w:r>
        <w:t xml:space="preserve"> suivant si </w:t>
      </w:r>
      <w:proofErr w:type="spellStart"/>
      <w:r>
        <w:t>fck</w:t>
      </w:r>
      <w:proofErr w:type="spellEnd"/>
      <w:r>
        <w:t xml:space="preserve"> supérieur ou inférieur à 25 </w:t>
      </w:r>
      <w:proofErr w:type="spellStart"/>
      <w:r>
        <w:t>MPa</w:t>
      </w:r>
      <w:proofErr w:type="spellEnd"/>
    </w:p>
    <w:p w:rsidR="005273C9" w:rsidRDefault="005273C9" w:rsidP="005273C9">
      <w:pPr>
        <w:pStyle w:val="Paragraphedeliste"/>
        <w:numPr>
          <w:ilvl w:val="0"/>
          <w:numId w:val="21"/>
        </w:numPr>
        <w:jc w:val="both"/>
      </w:pPr>
      <w:r>
        <w:t xml:space="preserve">Item n°2 : Si l’on ne dispose pas d’information sur la fabrication, on admet un écart type de 3 soit </w:t>
      </w:r>
      <w:proofErr w:type="spellStart"/>
      <w:r>
        <w:t>fc</w:t>
      </w:r>
      <w:proofErr w:type="spellEnd"/>
      <w:r>
        <w:t xml:space="preserve"> + 5 </w:t>
      </w:r>
      <w:proofErr w:type="spellStart"/>
      <w:r>
        <w:t>MPa</w:t>
      </w:r>
      <w:proofErr w:type="spellEnd"/>
      <w:r>
        <w:t xml:space="preserve"> ou 6 </w:t>
      </w:r>
      <w:proofErr w:type="spellStart"/>
      <w:r>
        <w:t>MPa</w:t>
      </w:r>
      <w:proofErr w:type="spellEnd"/>
      <w:r>
        <w:t xml:space="preserve"> suivant si </w:t>
      </w:r>
      <w:proofErr w:type="spellStart"/>
      <w:r>
        <w:t>fck</w:t>
      </w:r>
      <w:proofErr w:type="spellEnd"/>
      <w:r>
        <w:t xml:space="preserve"> supérieur ou inférieur à 25 </w:t>
      </w:r>
      <w:proofErr w:type="spellStart"/>
      <w:r>
        <w:t>MPa</w:t>
      </w:r>
      <w:proofErr w:type="spellEnd"/>
    </w:p>
    <w:p w:rsidR="005273C9" w:rsidRDefault="005273C9" w:rsidP="005273C9">
      <w:r>
        <w:t xml:space="preserve">Quel que soit le mode de fabrication, la formule de </w:t>
      </w:r>
      <w:proofErr w:type="spellStart"/>
      <w:r>
        <w:t>Bolomey</w:t>
      </w:r>
      <w:proofErr w:type="spellEnd"/>
      <w:r>
        <w:t xml:space="preserve"> modifiée est basée sur une résistance moyenne et cette dernière sera toujours supérieure à la résistance caractéristique par définition de cette dernière. La caractérisation du mode de fabrication permet de manière simple, d’indiquer la plage de valeur entre la résistance caractéristique et la résistance moyenne.</w:t>
      </w:r>
    </w:p>
    <w:p w:rsidR="00B81445" w:rsidRDefault="005273C9" w:rsidP="00356AC9">
      <w:r>
        <w:t>Si vous n’êtes pas d’accord avec les majorations provenant de la méthode Baron-Ollivier, il vous suffit d’utiliser le 3</w:t>
      </w:r>
      <w:r w:rsidRPr="00A845A4">
        <w:rPr>
          <w:vertAlign w:val="superscript"/>
        </w:rPr>
        <w:t>ième</w:t>
      </w:r>
      <w:r>
        <w:t xml:space="preserve"> item, ce qui vous permettra de renseigner directement la valeur de la résistance moyenne.</w:t>
      </w: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436853">
        <w:t>22 mars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9B79DA" w:rsidRDefault="005273C9" w:rsidP="004822DD">
      <w:pPr>
        <w:pStyle w:val="Paragraphedeliste"/>
        <w:numPr>
          <w:ilvl w:val="0"/>
          <w:numId w:val="1"/>
        </w:numPr>
        <w:spacing w:line="240" w:lineRule="auto"/>
        <w:jc w:val="both"/>
      </w:pPr>
      <w:r w:rsidRPr="00DA113E">
        <w:t xml:space="preserve">« Les bétons – Bases et données pour leur formulation » écrit sous la direction de Jacques Baron et </w:t>
      </w:r>
      <w:proofErr w:type="spellStart"/>
      <w:r w:rsidRPr="00DA113E">
        <w:t>Jean-pierre</w:t>
      </w:r>
      <w:proofErr w:type="spellEnd"/>
      <w:r w:rsidRPr="00DA113E">
        <w:t xml:space="preserve"> Ollivier et paru aux Editions Eyrolles</w:t>
      </w:r>
      <w:r>
        <w:t xml:space="preserve"> 1996.</w:t>
      </w:r>
      <w:bookmarkStart w:id="0" w:name="_GoBack"/>
      <w:bookmarkEnd w:id="0"/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5F3503"/>
    <w:multiLevelType w:val="hybridMultilevel"/>
    <w:tmpl w:val="05947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70F2A"/>
    <w:multiLevelType w:val="hybridMultilevel"/>
    <w:tmpl w:val="FDD20D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16014"/>
    <w:multiLevelType w:val="hybridMultilevel"/>
    <w:tmpl w:val="37B45F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5C68DA"/>
    <w:multiLevelType w:val="multilevel"/>
    <w:tmpl w:val="D44E4F2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9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1"/>
  </w:num>
  <w:num w:numId="6">
    <w:abstractNumId w:val="5"/>
  </w:num>
  <w:num w:numId="7">
    <w:abstractNumId w:val="11"/>
  </w:num>
  <w:num w:numId="8">
    <w:abstractNumId w:val="14"/>
  </w:num>
  <w:num w:numId="9">
    <w:abstractNumId w:val="4"/>
  </w:num>
  <w:num w:numId="10">
    <w:abstractNumId w:val="9"/>
  </w:num>
  <w:num w:numId="11">
    <w:abstractNumId w:val="10"/>
  </w:num>
  <w:num w:numId="12">
    <w:abstractNumId w:val="13"/>
  </w:num>
  <w:num w:numId="13">
    <w:abstractNumId w:val="16"/>
  </w:num>
  <w:num w:numId="14">
    <w:abstractNumId w:val="17"/>
  </w:num>
  <w:num w:numId="15">
    <w:abstractNumId w:val="18"/>
  </w:num>
  <w:num w:numId="16">
    <w:abstractNumId w:val="3"/>
  </w:num>
  <w:num w:numId="17">
    <w:abstractNumId w:val="2"/>
  </w:num>
  <w:num w:numId="18">
    <w:abstractNumId w:val="20"/>
  </w:num>
  <w:num w:numId="19">
    <w:abstractNumId w:val="12"/>
  </w:num>
  <w:num w:numId="20">
    <w:abstractNumId w:val="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56AC9"/>
    <w:rsid w:val="00436853"/>
    <w:rsid w:val="005019B6"/>
    <w:rsid w:val="00513B6C"/>
    <w:rsid w:val="005273C9"/>
    <w:rsid w:val="005621A4"/>
    <w:rsid w:val="005A4BAF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23F20"/>
    <w:rsid w:val="009306D1"/>
    <w:rsid w:val="00946577"/>
    <w:rsid w:val="0096305B"/>
    <w:rsid w:val="00983E27"/>
    <w:rsid w:val="009B79DA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23D5E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F23D5E"/>
    <w:pPr>
      <w:keepNext/>
      <w:widowControl w:val="0"/>
      <w:numPr>
        <w:numId w:val="18"/>
      </w:numPr>
      <w:autoSpaceDE w:val="0"/>
      <w:autoSpaceDN w:val="0"/>
      <w:adjustRightInd w:val="0"/>
      <w:spacing w:after="24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F23D5E"/>
    <w:pPr>
      <w:keepNext/>
      <w:numPr>
        <w:ilvl w:val="1"/>
        <w:numId w:val="18"/>
      </w:numPr>
      <w:shd w:val="clear" w:color="auto" w:fill="FBD4B4" w:themeFill="accent6" w:themeFillTint="66"/>
      <w:autoSpaceDE w:val="0"/>
      <w:autoSpaceDN w:val="0"/>
      <w:adjustRightInd w:val="0"/>
      <w:spacing w:before="240" w:after="240" w:line="240" w:lineRule="auto"/>
      <w:jc w:val="both"/>
      <w:outlineLvl w:val="1"/>
    </w:pPr>
    <w:rPr>
      <w:rFonts w:ascii="Times New Roman" w:eastAsia="Times New Roman" w:hAnsi="Times New Roman" w:cstheme="minorHAnsi"/>
      <w:b/>
      <w:bCs/>
      <w:sz w:val="28"/>
      <w:szCs w:val="32"/>
    </w:rPr>
  </w:style>
  <w:style w:type="paragraph" w:styleId="Titre3">
    <w:name w:val="heading 3"/>
    <w:basedOn w:val="Normal"/>
    <w:next w:val="Normal"/>
    <w:link w:val="Titre3Car"/>
    <w:autoRedefine/>
    <w:uiPriority w:val="99"/>
    <w:qFormat/>
    <w:rsid w:val="00F23D5E"/>
    <w:pPr>
      <w:keepNext/>
      <w:widowControl w:val="0"/>
      <w:numPr>
        <w:ilvl w:val="2"/>
        <w:numId w:val="18"/>
      </w:numPr>
      <w:pBdr>
        <w:bottom w:val="single" w:sz="4" w:space="1" w:color="auto"/>
      </w:pBdr>
      <w:autoSpaceDE w:val="0"/>
      <w:autoSpaceDN w:val="0"/>
      <w:adjustRightInd w:val="0"/>
      <w:spacing w:before="240" w:after="24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re4">
    <w:name w:val="heading 4"/>
    <w:basedOn w:val="Normal"/>
    <w:next w:val="Normal"/>
    <w:link w:val="Titre4Car"/>
    <w:autoRedefine/>
    <w:uiPriority w:val="99"/>
    <w:qFormat/>
    <w:rsid w:val="00F23D5E"/>
    <w:pPr>
      <w:keepNext/>
      <w:numPr>
        <w:ilvl w:val="3"/>
        <w:numId w:val="18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bCs/>
      <w:szCs w:val="20"/>
      <w:u w:val="single"/>
    </w:rPr>
  </w:style>
  <w:style w:type="paragraph" w:styleId="Titre5">
    <w:name w:val="heading 5"/>
    <w:basedOn w:val="Normal"/>
    <w:next w:val="Normal"/>
    <w:link w:val="Titre5Car"/>
    <w:autoRedefine/>
    <w:uiPriority w:val="99"/>
    <w:qFormat/>
    <w:rsid w:val="00F23D5E"/>
    <w:pPr>
      <w:keepNext/>
      <w:numPr>
        <w:ilvl w:val="4"/>
        <w:numId w:val="18"/>
      </w:numPr>
      <w:autoSpaceDE w:val="0"/>
      <w:autoSpaceDN w:val="0"/>
      <w:adjustRightInd w:val="0"/>
      <w:spacing w:after="240" w:line="240" w:lineRule="auto"/>
      <w:ind w:left="1716"/>
      <w:jc w:val="both"/>
      <w:outlineLvl w:val="4"/>
    </w:pPr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paragraph" w:styleId="Titre6">
    <w:name w:val="heading 6"/>
    <w:basedOn w:val="Normal"/>
    <w:next w:val="Normal"/>
    <w:link w:val="Titre6Car"/>
    <w:uiPriority w:val="99"/>
    <w:qFormat/>
    <w:rsid w:val="00F23D5E"/>
    <w:pPr>
      <w:keepNext/>
      <w:numPr>
        <w:ilvl w:val="5"/>
        <w:numId w:val="18"/>
      </w:numPr>
      <w:autoSpaceDE w:val="0"/>
      <w:autoSpaceDN w:val="0"/>
      <w:adjustRightInd w:val="0"/>
      <w:spacing w:after="0" w:line="240" w:lineRule="auto"/>
      <w:jc w:val="both"/>
      <w:outlineLvl w:val="5"/>
    </w:pPr>
    <w:rPr>
      <w:rFonts w:ascii="Courier New" w:eastAsia="Times New Roman" w:hAnsi="Courier New" w:cs="Courier New"/>
      <w:sz w:val="20"/>
      <w:szCs w:val="20"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rsid w:val="00F23D5E"/>
    <w:pPr>
      <w:keepNext/>
      <w:numPr>
        <w:ilvl w:val="6"/>
        <w:numId w:val="18"/>
      </w:numPr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Titre8">
    <w:name w:val="heading 8"/>
    <w:basedOn w:val="Normal"/>
    <w:next w:val="Normal"/>
    <w:link w:val="Titre8Car"/>
    <w:uiPriority w:val="99"/>
    <w:qFormat/>
    <w:rsid w:val="00F23D5E"/>
    <w:pPr>
      <w:keepNext/>
      <w:numPr>
        <w:ilvl w:val="7"/>
        <w:numId w:val="18"/>
      </w:numPr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F23D5E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F23D5E"/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character" w:customStyle="1" w:styleId="Titre2Car">
    <w:name w:val="Titre 2 Car"/>
    <w:basedOn w:val="Policepardfaut"/>
    <w:link w:val="Titre2"/>
    <w:uiPriority w:val="99"/>
    <w:rsid w:val="00F23D5E"/>
    <w:rPr>
      <w:rFonts w:ascii="Times New Roman" w:eastAsia="Times New Roman" w:hAnsi="Times New Roman" w:cstheme="minorHAnsi"/>
      <w:b/>
      <w:bCs/>
      <w:sz w:val="28"/>
      <w:szCs w:val="32"/>
      <w:shd w:val="clear" w:color="auto" w:fill="FBD4B4" w:themeFill="accent6" w:themeFillTint="66"/>
    </w:rPr>
  </w:style>
  <w:style w:type="character" w:customStyle="1" w:styleId="Titre3Car">
    <w:name w:val="Titre 3 Car"/>
    <w:basedOn w:val="Policepardfaut"/>
    <w:link w:val="Titre3"/>
    <w:uiPriority w:val="99"/>
    <w:rsid w:val="00F23D5E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itre4Car">
    <w:name w:val="Titre 4 Car"/>
    <w:basedOn w:val="Policepardfaut"/>
    <w:link w:val="Titre4"/>
    <w:uiPriority w:val="99"/>
    <w:rsid w:val="00F23D5E"/>
    <w:rPr>
      <w:rFonts w:ascii="Times New Roman" w:eastAsia="Times New Roman" w:hAnsi="Times New Roman" w:cs="Times New Roman"/>
      <w:bCs/>
      <w:szCs w:val="20"/>
      <w:u w:val="single"/>
    </w:rPr>
  </w:style>
  <w:style w:type="character" w:customStyle="1" w:styleId="Titre5Car">
    <w:name w:val="Titre 5 Car"/>
    <w:basedOn w:val="Policepardfaut"/>
    <w:link w:val="Titre5"/>
    <w:uiPriority w:val="99"/>
    <w:rsid w:val="00F23D5E"/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character" w:customStyle="1" w:styleId="Titre6Car">
    <w:name w:val="Titre 6 Car"/>
    <w:basedOn w:val="Policepardfaut"/>
    <w:link w:val="Titre6"/>
    <w:uiPriority w:val="99"/>
    <w:rsid w:val="00F23D5E"/>
    <w:rPr>
      <w:rFonts w:ascii="Courier New" w:eastAsia="Times New Roman" w:hAnsi="Courier New" w:cs="Courier New"/>
      <w:sz w:val="20"/>
      <w:szCs w:val="20"/>
      <w:u w:val="single"/>
    </w:rPr>
  </w:style>
  <w:style w:type="character" w:customStyle="1" w:styleId="Titre7Car">
    <w:name w:val="Titre 7 Car"/>
    <w:basedOn w:val="Policepardfaut"/>
    <w:link w:val="Titre7"/>
    <w:uiPriority w:val="99"/>
    <w:rsid w:val="00F23D5E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Titre8Car">
    <w:name w:val="Titre 8 Car"/>
    <w:basedOn w:val="Policepardfaut"/>
    <w:link w:val="Titre8"/>
    <w:uiPriority w:val="99"/>
    <w:rsid w:val="00F23D5E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9"/>
    <w:rsid w:val="00F23D5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styleId="Lienhypertexte">
    <w:name w:val="Hyperlink"/>
    <w:basedOn w:val="Policepardfaut"/>
    <w:uiPriority w:val="99"/>
    <w:rsid w:val="00F23D5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7</cp:revision>
  <dcterms:created xsi:type="dcterms:W3CDTF">2025-11-16T14:41:00Z</dcterms:created>
  <dcterms:modified xsi:type="dcterms:W3CDTF">2026-05-03T16:14:00Z</dcterms:modified>
</cp:coreProperties>
</file>